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BE" w:rsidRDefault="00FF17BE" w:rsidP="00FF17BE">
      <w:pPr>
        <w:tabs>
          <w:tab w:val="left" w:pos="63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Elèves à Besoin Educatifs Particuliers</w:t>
      </w:r>
    </w:p>
    <w:p w:rsidR="00FF17BE" w:rsidRPr="00FF17BE" w:rsidRDefault="00FF17BE" w:rsidP="00FF17BE">
      <w:pPr>
        <w:tabs>
          <w:tab w:val="left" w:pos="6360"/>
        </w:tabs>
        <w:jc w:val="center"/>
        <w:rPr>
          <w:rFonts w:ascii="Arial" w:hAnsi="Arial" w:cs="Arial"/>
          <w:b/>
          <w:sz w:val="28"/>
          <w:szCs w:val="28"/>
        </w:rPr>
      </w:pPr>
      <w:r w:rsidRPr="008363B8">
        <w:rPr>
          <w:rFonts w:ascii="Arial" w:hAnsi="Arial" w:cs="Arial"/>
          <w:b/>
          <w:sz w:val="28"/>
          <w:szCs w:val="28"/>
        </w:rPr>
        <w:t>Une démarche d’adaptation en 3 temps</w:t>
      </w:r>
    </w:p>
    <w:p w:rsidR="00FF17BE" w:rsidRPr="00C51C66" w:rsidRDefault="00FF17BE" w:rsidP="00FF17BE">
      <w:pPr>
        <w:framePr w:hSpace="141" w:wrap="around" w:vAnchor="text" w:hAnchor="margin" w:xAlign="center" w:y="215"/>
        <w:spacing w:after="240"/>
        <w:rPr>
          <w:rFonts w:ascii="Arial" w:hAnsi="Arial" w:cs="Arial"/>
        </w:rPr>
      </w:pPr>
      <w:r w:rsidRPr="00C51C66">
        <w:rPr>
          <w:rFonts w:ascii="Arial" w:hAnsi="Arial" w:cs="Arial"/>
        </w:rPr>
        <w:t xml:space="preserve">Une entrée par les compétences de l’élève </w:t>
      </w:r>
      <w:r w:rsidRPr="008363B8">
        <w:rPr>
          <w:rFonts w:ascii="Arial" w:hAnsi="Arial" w:cs="Arial"/>
          <w:u w:val="single"/>
        </w:rPr>
        <w:t>en s’appuyant sur des situations d’apprentissages ordinaires</w:t>
      </w:r>
      <w:r>
        <w:rPr>
          <w:rFonts w:ascii="Arial" w:hAnsi="Arial" w:cs="Arial"/>
        </w:rPr>
        <w:t> :</w:t>
      </w:r>
    </w:p>
    <w:p w:rsidR="00FF17BE" w:rsidRPr="00C51C66" w:rsidRDefault="00FF17BE" w:rsidP="00FF17BE">
      <w:pPr>
        <w:pStyle w:val="Paragraphedeliste"/>
        <w:framePr w:hSpace="141" w:wrap="around" w:vAnchor="text" w:hAnchor="margin" w:xAlign="center" w:y="215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C51C66">
        <w:rPr>
          <w:rFonts w:ascii="Arial" w:hAnsi="Arial" w:cs="Arial"/>
        </w:rPr>
        <w:t>L’observation de l’élève dans une situation d’apprentissage pour identifier les compétences et les réussites</w:t>
      </w:r>
    </w:p>
    <w:p w:rsidR="00FF17BE" w:rsidRPr="00C51C66" w:rsidRDefault="00FF17BE" w:rsidP="00FF17BE">
      <w:pPr>
        <w:pStyle w:val="Paragraphedeliste"/>
        <w:framePr w:hSpace="141" w:wrap="around" w:vAnchor="text" w:hAnchor="margin" w:xAlign="center" w:y="215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C51C66">
        <w:rPr>
          <w:rFonts w:ascii="Arial" w:hAnsi="Arial" w:cs="Arial"/>
        </w:rPr>
        <w:t>La formulation d’hypothèses en termes de besoins éducatifs particuliers</w:t>
      </w:r>
    </w:p>
    <w:p w:rsidR="00FF17BE" w:rsidRPr="00C51C66" w:rsidRDefault="00FF17BE" w:rsidP="00FF17BE">
      <w:pPr>
        <w:pStyle w:val="Paragraphedeliste"/>
        <w:framePr w:hSpace="141" w:wrap="around" w:vAnchor="text" w:hAnchor="margin" w:xAlign="center" w:y="215"/>
        <w:numPr>
          <w:ilvl w:val="0"/>
          <w:numId w:val="1"/>
        </w:numPr>
        <w:spacing w:after="160" w:line="259" w:lineRule="auto"/>
      </w:pPr>
      <w:r w:rsidRPr="00C51C66">
        <w:rPr>
          <w:rFonts w:ascii="Arial" w:hAnsi="Arial" w:cs="Arial"/>
        </w:rPr>
        <w:t>Des propositions d’adaptations permettant à chacun d’apprendre, d’être en réussite et  de prendre du plaisir.</w:t>
      </w:r>
    </w:p>
    <w:p w:rsidR="00FF17BE" w:rsidRDefault="00FF17BE" w:rsidP="00FF17BE">
      <w:pPr>
        <w:framePr w:hSpace="141" w:wrap="around" w:vAnchor="text" w:hAnchor="margin" w:xAlign="center" w:y="215"/>
        <w:tabs>
          <w:tab w:val="left" w:pos="6360"/>
        </w:tabs>
        <w:ind w:left="360"/>
        <w:jc w:val="center"/>
        <w:rPr>
          <w:rFonts w:ascii="Arial" w:hAnsi="Arial" w:cs="Arial"/>
          <w:b/>
        </w:rPr>
      </w:pPr>
    </w:p>
    <w:p w:rsidR="00FF17BE" w:rsidRPr="00FF17BE" w:rsidRDefault="00FF17BE" w:rsidP="00FF17BE">
      <w:pPr>
        <w:framePr w:hSpace="141" w:wrap="around" w:vAnchor="text" w:hAnchor="margin" w:xAlign="center" w:y="215"/>
        <w:tabs>
          <w:tab w:val="left" w:pos="6360"/>
        </w:tabs>
        <w:ind w:left="360"/>
        <w:jc w:val="center"/>
        <w:rPr>
          <w:b/>
          <w:sz w:val="40"/>
          <w:szCs w:val="40"/>
        </w:rPr>
      </w:pPr>
      <w:r w:rsidRPr="00C169CC">
        <w:rPr>
          <w:rFonts w:ascii="Arial" w:hAnsi="Arial" w:cs="Arial"/>
          <w:b/>
        </w:rPr>
        <w:t>Evaluer un élève sans adapter revient à évaluer son handicap…</w:t>
      </w:r>
    </w:p>
    <w:p w:rsidR="00FF17BE" w:rsidRDefault="00FF17BE" w:rsidP="00FF17BE"/>
    <w:p w:rsidR="00FF17BE" w:rsidRDefault="00FF17BE" w:rsidP="00FF17BE">
      <w:r>
        <w:t xml:space="preserve"> </w:t>
      </w:r>
      <w:r w:rsidRPr="00B904DA">
        <w:rPr>
          <w:rFonts w:ascii="Arial" w:hAnsi="Arial" w:cs="Arial"/>
          <w:b/>
          <w:sz w:val="28"/>
          <w:szCs w:val="28"/>
        </w:rPr>
        <w:t xml:space="preserve">Les adaptations possibles en </w:t>
      </w:r>
      <w:r>
        <w:rPr>
          <w:rFonts w:ascii="Arial" w:hAnsi="Arial" w:cs="Arial"/>
          <w:b/>
          <w:sz w:val="28"/>
          <w:szCs w:val="28"/>
        </w:rPr>
        <w:t>orientation</w:t>
      </w:r>
      <w:r w:rsidRPr="00B904DA">
        <w:rPr>
          <w:rFonts w:ascii="Arial" w:hAnsi="Arial" w:cs="Arial"/>
          <w:b/>
          <w:sz w:val="28"/>
          <w:szCs w:val="28"/>
        </w:rPr>
        <w:t xml:space="preserve"> s’articulent autour de 6 variables didactiques</w:t>
      </w:r>
    </w:p>
    <w:p w:rsidR="00FF17BE" w:rsidRDefault="00FF17BE" w:rsidP="00FF17BE"/>
    <w:p w:rsidR="00FF17BE" w:rsidRDefault="00FF17BE" w:rsidP="00FF17BE"/>
    <w:p w:rsidR="00FF17BE" w:rsidRPr="00C169CC" w:rsidRDefault="00FF17BE" w:rsidP="00FF17BE">
      <w:pPr>
        <w:tabs>
          <w:tab w:val="left" w:pos="6360"/>
        </w:tabs>
        <w:ind w:left="360"/>
        <w:jc w:val="center"/>
        <w:rPr>
          <w:rFonts w:ascii="Arial" w:hAnsi="Arial" w:cs="Arial"/>
          <w:b/>
        </w:rPr>
      </w:pPr>
      <w:r w:rsidRPr="00C169CC">
        <w:rPr>
          <w:rFonts w:ascii="Arial" w:hAnsi="Arial" w:cs="Arial"/>
          <w:b/>
        </w:rPr>
        <w:t xml:space="preserve">Des exemples d’adaptations possibles </w:t>
      </w:r>
    </w:p>
    <w:p w:rsidR="00FF17BE" w:rsidRPr="00CA0C02" w:rsidRDefault="00FF17BE" w:rsidP="00FF17BE">
      <w:pPr>
        <w:tabs>
          <w:tab w:val="left" w:pos="6360"/>
        </w:tabs>
        <w:jc w:val="center"/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B51A24" wp14:editId="46B89F89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5010906" cy="5175250"/>
                <wp:effectExtent l="19050" t="0" r="37465" b="25400"/>
                <wp:wrapNone/>
                <wp:docPr id="62226" name="Groupe 62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906" cy="5175250"/>
                          <a:chOff x="0" y="0"/>
                          <a:chExt cx="4849867" cy="5009165"/>
                        </a:xfrm>
                      </wpg:grpSpPr>
                      <wps:wsp>
                        <wps:cNvPr id="62227" name="Hexagone 62227"/>
                        <wps:cNvSpPr/>
                        <wps:spPr>
                          <a:xfrm>
                            <a:off x="1481958" y="1671145"/>
                            <a:ext cx="1885950" cy="1666875"/>
                          </a:xfrm>
                          <a:prstGeom prst="hexagon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C169CC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Adaptation à partir de six variables didactiques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28" name="Hexagone 62228"/>
                        <wps:cNvSpPr/>
                        <wps:spPr>
                          <a:xfrm>
                            <a:off x="1481958" y="0"/>
                            <a:ext cx="1885949" cy="1666875"/>
                          </a:xfrm>
                          <a:prstGeom prst="hexagon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C169CC">
                                <w:rPr>
                                  <w:rFonts w:ascii="Arial" w:hAnsi="Arial" w:cs="Arial"/>
                                  <w:color w:val="000000"/>
                                </w:rPr>
                                <w:t>TEMPS</w:t>
                              </w:r>
                            </w:p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FF17BE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highlight w:val="yellow"/>
                                </w:rPr>
                                <w:t xml:space="preserve">*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29" name="Hexagone 62229"/>
                        <wps:cNvSpPr/>
                        <wps:spPr>
                          <a:xfrm>
                            <a:off x="2963917" y="835573"/>
                            <a:ext cx="1885950" cy="1666875"/>
                          </a:xfrm>
                          <a:prstGeom prst="hexagon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C169CC">
                                <w:rPr>
                                  <w:rFonts w:ascii="Arial" w:hAnsi="Arial" w:cs="Arial"/>
                                  <w:color w:val="000000"/>
                                </w:rPr>
                                <w:t>ESPACE</w:t>
                              </w:r>
                            </w:p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FF17BE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highlight w:val="yellow"/>
                                </w:rPr>
                                <w:t xml:space="preserve">* </w:t>
                              </w:r>
                            </w:p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30" name="Hexagone 62230"/>
                        <wps:cNvSpPr/>
                        <wps:spPr>
                          <a:xfrm>
                            <a:off x="2963917" y="2506717"/>
                            <a:ext cx="1885950" cy="1666875"/>
                          </a:xfrm>
                          <a:prstGeom prst="hexagon">
                            <a:avLst/>
                          </a:prstGeom>
                          <a:solidFill>
                            <a:srgbClr val="FA36C7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C169CC">
                                <w:rPr>
                                  <w:rFonts w:ascii="Arial" w:hAnsi="Arial" w:cs="Arial"/>
                                  <w:color w:val="000000"/>
                                </w:rPr>
                                <w:t>REGLES DU JEU</w:t>
                              </w:r>
                            </w:p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FF17BE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highlight w:val="yellow"/>
                                </w:rPr>
                                <w:t xml:space="preserve">* </w:t>
                              </w:r>
                            </w:p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31" name="Hexagone 62231"/>
                        <wps:cNvSpPr/>
                        <wps:spPr>
                          <a:xfrm>
                            <a:off x="1481958" y="3342290"/>
                            <a:ext cx="1885950" cy="1666875"/>
                          </a:xfrm>
                          <a:prstGeom prst="hexagon">
                            <a:avLst/>
                          </a:prstGeom>
                          <a:solidFill>
                            <a:schemeClr val="accent4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C169CC">
                                <w:rPr>
                                  <w:rFonts w:ascii="Arial" w:hAnsi="Arial" w:cs="Arial"/>
                                  <w:color w:val="000000"/>
                                </w:rPr>
                                <w:t>CORPS</w:t>
                              </w:r>
                            </w:p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169CC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*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32" name="Hexagone 62232"/>
                        <wps:cNvSpPr/>
                        <wps:spPr>
                          <a:xfrm>
                            <a:off x="15765" y="2506717"/>
                            <a:ext cx="1885950" cy="1666875"/>
                          </a:xfrm>
                          <a:prstGeom prst="hexagon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C169CC">
                                <w:rPr>
                                  <w:rFonts w:ascii="Arial" w:hAnsi="Arial" w:cs="Arial"/>
                                  <w:color w:val="000000"/>
                                </w:rPr>
                                <w:t>MATERIEL</w:t>
                              </w:r>
                            </w:p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169CC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*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33" name="Hexagone 62233"/>
                        <wps:cNvSpPr/>
                        <wps:spPr>
                          <a:xfrm>
                            <a:off x="0" y="835573"/>
                            <a:ext cx="1885950" cy="1666875"/>
                          </a:xfrm>
                          <a:prstGeom prst="hexagon">
                            <a:avLst/>
                          </a:prstGeom>
                          <a:solidFill>
                            <a:srgbClr val="A414BC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C169CC">
                                <w:rPr>
                                  <w:rFonts w:ascii="Arial" w:hAnsi="Arial" w:cs="Arial"/>
                                  <w:color w:val="000000"/>
                                </w:rPr>
                                <w:t>RELATION A L’AUTRE</w:t>
                              </w:r>
                            </w:p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169CC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* </w:t>
                              </w:r>
                              <w:bookmarkStart w:id="0" w:name="_GoBack"/>
                              <w:bookmarkEnd w:id="0"/>
                            </w:p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FF17BE" w:rsidRPr="00C169CC" w:rsidRDefault="00FF17BE" w:rsidP="00FF17B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2226" o:spid="_x0000_s1026" style="position:absolute;left:0;text-align:left;margin-left:0;margin-top:13.25pt;width:394.55pt;height:407.5pt;z-index:251659264;mso-position-horizontal:center;mso-position-horizontal-relative:margin;mso-width-relative:margin;mso-height-relative:margin" coordsize="48498,5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e 62227" o:spid="_x0000_s1027" type="#_x0000_t9" style="position:absolute;left:14819;top:16711;width:18860;height:16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5dO8gA&#10;AADeAAAADwAAAGRycy9kb3ducmV2LnhtbESPT2vCQBTE74LfYXlCb7ppSqNGV9HSaosX/x68PbKv&#10;STD7NmS3mn77rlDwOMzMb5jpvDWVuFLjSssKngcRCOLM6pJzBcfDR38EwnlkjZVlUvBLDuazbmeK&#10;qbY33tF173MRIOxSVFB4X6dSuqwgg25ga+LgfdvGoA+yyaVu8BbgppJxFCXSYMlhocCa3grKLvsf&#10;o2A8Pq9ekuXp/P7VrvmwHeWb1/VCqadeu5iA8NT6R/i//akVJHEcD+F+J1wBO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Tl07yAAAAN4AAAAPAAAAAAAAAAAAAAAAAJgCAABk&#10;cnMvZG93bnJldi54bWxQSwUGAAAAAAQABAD1AAAAjQMAAAAA&#10;" adj="4773" fillcolor="yellow" strokecolor="#243f60 [1604]" strokeweight="2pt">
                  <v:textbox>
                    <w:txbxContent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 w:rsidRPr="00C169CC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Adaptation à partir de six variables didactiques</w:t>
                        </w:r>
                      </w:p>
                    </w:txbxContent>
                  </v:textbox>
                </v:shape>
                <v:shape id="Hexagone 62228" o:spid="_x0000_s1028" type="#_x0000_t9" style="position:absolute;left:14819;width:18860;height:1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tVsQA&#10;AADeAAAADwAAAGRycy9kb3ducmV2LnhtbERPTWvCQBC9C/0PyxS8mU2DiERXqZWg1pOpIt6G7JiE&#10;ZmdDdtW0v757EHp8vO/5sjeNuFPnassK3qIYBHFhdc2lguNXNpqCcB5ZY2OZFPyQg+XiZTDHVNsH&#10;H+ie+1KEEHYpKqi8b1MpXVGRQRfZljhwV9sZ9AF2pdQdPkK4aWQSxxNpsObQUGFLHxUV3/nNKPhs&#10;s/XvPjutNrndsYzHh/Nls1Jq+Nq/z0B46v2/+OneagWTJEnC3nAnX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BbVbEAAAA3gAAAA8AAAAAAAAAAAAAAAAAmAIAAGRycy9k&#10;b3ducmV2LnhtbFBLBQYAAAAABAAEAPUAAACJAwAAAAA=&#10;" adj="4773" fillcolor="red" strokecolor="#41719c" strokeweight="1pt">
                  <v:textbox>
                    <w:txbxContent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C169CC">
                          <w:rPr>
                            <w:rFonts w:ascii="Arial" w:hAnsi="Arial" w:cs="Arial"/>
                            <w:color w:val="000000"/>
                          </w:rPr>
                          <w:t>TEMPS</w:t>
                        </w:r>
                      </w:p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F17B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</w:rPr>
                          <w:t xml:space="preserve">* </w:t>
                        </w:r>
                      </w:p>
                    </w:txbxContent>
                  </v:textbox>
                </v:shape>
                <v:shape id="Hexagone 62229" o:spid="_x0000_s1029" type="#_x0000_t9" style="position:absolute;left:29639;top:8355;width:18859;height:16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lmcgA&#10;AADeAAAADwAAAGRycy9kb3ducmV2LnhtbESPT2vCQBTE70K/w/IKXkQ3pmA1dRUVSkVQ8M+hx9fs&#10;axLMvo3ZbYzf3hWEHoeZ+Q0znbemFA3VrrCsYDiIQBCnVhecKTgdP/tjEM4jaywtk4IbOZjPXjpT&#10;TLS98p6ag89EgLBLUEHufZVI6dKcDLqBrYiD92trgz7IOpO6xmuAm1LGUTSSBgsOCzlWtMopPR/+&#10;jAJ92wzNpnfZ7trv5u1rv3svluMfpbqv7eIDhKfW/4ef7bVWMIrjeAKPO+EKyN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8aWZyAAAAN4AAAAPAAAAAAAAAAAAAAAAAJgCAABk&#10;cnMvZG93bnJldi54bWxQSwUGAAAAAAQABAD1AAAAjQMAAAAA&#10;" adj="4773" fillcolor="#4f81bd [3204]" strokecolor="#41719c" strokeweight="1pt">
                  <v:textbox>
                    <w:txbxContent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C169CC">
                          <w:rPr>
                            <w:rFonts w:ascii="Arial" w:hAnsi="Arial" w:cs="Arial"/>
                            <w:color w:val="000000"/>
                          </w:rPr>
                          <w:t>ESPACE</w:t>
                        </w:r>
                      </w:p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F17B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</w:rPr>
                          <w:t xml:space="preserve">* </w:t>
                        </w:r>
                      </w:p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shape>
                <v:shape id="Hexagone 62230" o:spid="_x0000_s1030" type="#_x0000_t9" style="position:absolute;left:29639;top:25067;width:18859;height:1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vHvsQA&#10;AADeAAAADwAAAGRycy9kb3ducmV2LnhtbESPz2rCQBDG7wXfYRmht7oxVZHoKiIUSg9KtA8wZKfZ&#10;YHY2ZCeavn33UPD48f3jt92PvlV36mMT2MB8loEiroJtuDbwff14W4OKgmyxDUwGfinCfjd52WJh&#10;w4NLul+kVmmEY4EGnEhXaB0rRx7jLHTEyfsJvUdJsq+17fGRxn2r8yxbaY8NpweHHR0dVbfL4A3k&#10;wyCHr3PrpDzZsCyrxXF9WxjzOh0PG1BCozzD/+1Pa2CV5+8JIOEkFN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Lx77EAAAA3gAAAA8AAAAAAAAAAAAAAAAAmAIAAGRycy9k&#10;b3ducmV2LnhtbFBLBQYAAAAABAAEAPUAAACJAwAAAAA=&#10;" adj="4773" fillcolor="#fa36c7" strokecolor="#41719c" strokeweight="1pt">
                  <v:textbox>
                    <w:txbxContent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C169CC">
                          <w:rPr>
                            <w:rFonts w:ascii="Arial" w:hAnsi="Arial" w:cs="Arial"/>
                            <w:color w:val="000000"/>
                          </w:rPr>
                          <w:t>REGLES DU JEU</w:t>
                        </w:r>
                      </w:p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FF17BE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highlight w:val="yellow"/>
                          </w:rPr>
                          <w:t xml:space="preserve">* </w:t>
                        </w:r>
                      </w:p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Hexagone 62231" o:spid="_x0000_s1031" type="#_x0000_t9" style="position:absolute;left:14819;top:33422;width:18860;height:16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ox8cA&#10;AADeAAAADwAAAGRycy9kb3ducmV2LnhtbESP0WrCQBRE3wv+w3IFX4puXKnR1FVEiO2TUOsHXLPX&#10;JDV7N2RXTf++Wyj0cZiZM8xq09tG3KnztWMN00kCgrhwpuZSw+kzHy9A+IBssHFMGr7Jw2Y9eFph&#10;ZtyDP+h+DKWIEPYZaqhCaDMpfVGRRT9xLXH0Lq6zGKLsSmk6fES4baRKkrm0WHNcqLClXUXF9Xiz&#10;Gs57JQ95nxdq+VJ/pbO39Dk9nbUeDfvtK4hAffgP/7XfjYa5UrMp/N6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gKMfHAAAA3gAAAA8AAAAAAAAAAAAAAAAAmAIAAGRy&#10;cy9kb3ducmV2LnhtbFBLBQYAAAAABAAEAPUAAACMAwAAAAA=&#10;" adj="4773" fillcolor="#8064a2 [3207]" strokecolor="#41719c" strokeweight="1pt">
                  <v:textbox>
                    <w:txbxContent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C169CC">
                          <w:rPr>
                            <w:rFonts w:ascii="Arial" w:hAnsi="Arial" w:cs="Arial"/>
                            <w:color w:val="000000"/>
                          </w:rPr>
                          <w:t>CORPS</w:t>
                        </w:r>
                      </w:p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169CC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* </w:t>
                        </w:r>
                      </w:p>
                    </w:txbxContent>
                  </v:textbox>
                </v:shape>
                <v:shape id="Hexagone 62232" o:spid="_x0000_s1032" type="#_x0000_t9" style="position:absolute;left:157;top:25067;width:18860;height:1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uzMUA&#10;AADeAAAADwAAAGRycy9kb3ducmV2LnhtbESPT4vCMBTE7wt+h/AEb2tqBVerUURW2ZvrH/T6aJ5t&#10;sXkpSbbWb78RFvY4zMxvmMWqM7VoyfnKsoLRMAFBnFtdcaHgfNq+T0H4gKyxtkwKnuRhtey9LTDT&#10;9sEHao+hEBHCPkMFZQhNJqXPSzLoh7Yhjt7NOoMhSldI7fAR4aaWaZJMpMGK40KJDW1Kyu/HH6PA&#10;zWbmeb6ZT+9HrXXX/eXj+7pTatDv1nMQgbrwH/5rf2kFkzQdp/C6E6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G7MxQAAAN4AAAAPAAAAAAAAAAAAAAAAAJgCAABkcnMv&#10;ZG93bnJldi54bWxQSwUGAAAAAAQABAD1AAAAigMAAAAA&#10;" adj="4773" fillcolor="#fabf8f [1945]" strokecolor="#41719c" strokeweight="1pt">
                  <v:textbox>
                    <w:txbxContent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C169CC">
                          <w:rPr>
                            <w:rFonts w:ascii="Arial" w:hAnsi="Arial" w:cs="Arial"/>
                            <w:color w:val="000000"/>
                          </w:rPr>
                          <w:t>MATERIEL</w:t>
                        </w:r>
                      </w:p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169CC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* </w:t>
                        </w:r>
                      </w:p>
                    </w:txbxContent>
                  </v:textbox>
                </v:shape>
                <v:shape id="Hexagone 62233" o:spid="_x0000_s1033" type="#_x0000_t9" style="position:absolute;top:8355;width:18859;height:16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vIMYA&#10;AADeAAAADwAAAGRycy9kb3ducmV2LnhtbESPT2vCQBTE70K/w/IKXkrdGEFs6iql+O8ggjb0/Mg+&#10;k9Ds27i7avz2rlDwOMzMb5jpvDONuJDztWUFw0ECgriwuuZSQf6zfJ+A8AFZY2OZFNzIw3z20pti&#10;pu2V93Q5hFJECPsMFVQhtJmUvqjIoB/Yljh6R+sMhihdKbXDa4SbRqZJMpYGa44LFbb0XVHxdzgb&#10;BSunf+X6KHdvH7QwaTvJT6dtrlT/tfv6BBGoC8/wf3ujFYzTdDSCx514Be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MvIMYAAADeAAAADwAAAAAAAAAAAAAAAACYAgAAZHJz&#10;L2Rvd25yZXYueG1sUEsFBgAAAAAEAAQA9QAAAIsDAAAAAA==&#10;" adj="4773" fillcolor="#a414bc" strokecolor="#41719c" strokeweight="1pt">
                  <v:textbox>
                    <w:txbxContent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C169CC">
                          <w:rPr>
                            <w:rFonts w:ascii="Arial" w:hAnsi="Arial" w:cs="Arial"/>
                            <w:color w:val="000000"/>
                          </w:rPr>
                          <w:t>RELATION A L’AUTRE</w:t>
                        </w:r>
                      </w:p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C169CC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* </w:t>
                        </w:r>
                        <w:bookmarkStart w:id="1" w:name="_GoBack"/>
                        <w:bookmarkEnd w:id="1"/>
                      </w:p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FF17BE" w:rsidRPr="00C169CC" w:rsidRDefault="00FF17BE" w:rsidP="00FF17B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F629D" w:rsidRPr="00FF17BE" w:rsidRDefault="0022526D">
      <w:pPr>
        <w:rPr>
          <w:rFonts w:ascii="Arial" w:hAnsi="Arial" w:cs="Arial"/>
          <w:b/>
          <w:bCs/>
          <w:sz w:val="144"/>
          <w:szCs w:val="28"/>
        </w:rPr>
      </w:pPr>
    </w:p>
    <w:sectPr w:rsidR="003F629D" w:rsidRPr="00FF17BE" w:rsidSect="00FF17BE">
      <w:pgSz w:w="11906" w:h="16838"/>
      <w:pgMar w:top="67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6D" w:rsidRDefault="0022526D" w:rsidP="00FF17BE">
      <w:r>
        <w:separator/>
      </w:r>
    </w:p>
  </w:endnote>
  <w:endnote w:type="continuationSeparator" w:id="0">
    <w:p w:rsidR="0022526D" w:rsidRDefault="0022526D" w:rsidP="00FF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6D" w:rsidRDefault="0022526D" w:rsidP="00FF17BE">
      <w:r>
        <w:separator/>
      </w:r>
    </w:p>
  </w:footnote>
  <w:footnote w:type="continuationSeparator" w:id="0">
    <w:p w:rsidR="0022526D" w:rsidRDefault="0022526D" w:rsidP="00FF1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F71B1"/>
    <w:multiLevelType w:val="hybridMultilevel"/>
    <w:tmpl w:val="3402BC26"/>
    <w:lvl w:ilvl="0" w:tplc="694E63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BE"/>
    <w:rsid w:val="0022526D"/>
    <w:rsid w:val="003D0069"/>
    <w:rsid w:val="00E54106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17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17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17B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F17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17B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17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17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17B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F17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17B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2018-01-09T15:25:00Z</dcterms:created>
  <dcterms:modified xsi:type="dcterms:W3CDTF">2018-01-09T15:31:00Z</dcterms:modified>
</cp:coreProperties>
</file>