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F1" w:rsidRPr="005F701C" w:rsidRDefault="000C0AF1" w:rsidP="005F701C">
      <w:pPr>
        <w:jc w:val="center"/>
        <w:rPr>
          <w:sz w:val="48"/>
          <w:szCs w:val="48"/>
        </w:rPr>
      </w:pPr>
      <w:bookmarkStart w:id="0" w:name="_GoBack"/>
      <w:bookmarkEnd w:id="0"/>
      <w:r w:rsidRPr="000C0AF1">
        <w:rPr>
          <w:sz w:val="48"/>
          <w:szCs w:val="48"/>
        </w:rPr>
        <w:t>EPS et sécurité : quels incontournables</w:t>
      </w:r>
      <w:r w:rsidR="005F701C">
        <w:rPr>
          <w:sz w:val="48"/>
          <w:szCs w:val="48"/>
        </w:rPr>
        <w:t> ?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359"/>
        <w:gridCol w:w="3456"/>
        <w:gridCol w:w="3402"/>
        <w:gridCol w:w="3685"/>
        <w:gridCol w:w="3402"/>
      </w:tblGrid>
      <w:tr w:rsidR="00CA7187" w:rsidRPr="00CA7187" w:rsidTr="00D03867">
        <w:trPr>
          <w:trHeight w:val="618"/>
        </w:trPr>
        <w:tc>
          <w:tcPr>
            <w:tcW w:w="15304" w:type="dxa"/>
            <w:gridSpan w:val="5"/>
            <w:vAlign w:val="center"/>
          </w:tcPr>
          <w:p w:rsidR="000C0AF1" w:rsidRPr="00CA7187" w:rsidRDefault="000C0AF1" w:rsidP="00956C94">
            <w:pPr>
              <w:pStyle w:val="Default"/>
              <w:rPr>
                <w:color w:val="auto"/>
              </w:rPr>
            </w:pPr>
            <w:r w:rsidRPr="00CA7187">
              <w:rPr>
                <w:b/>
                <w:color w:val="auto"/>
                <w:sz w:val="28"/>
                <w:szCs w:val="28"/>
              </w:rPr>
              <w:t xml:space="preserve">Champ d’apprentissage : </w:t>
            </w:r>
            <w:r w:rsidR="009B3246" w:rsidRPr="00CA7187">
              <w:rPr>
                <w:color w:val="auto"/>
              </w:rPr>
              <w:t>Adapter ses déplacements à des environnements variés</w:t>
            </w:r>
          </w:p>
        </w:tc>
      </w:tr>
      <w:tr w:rsidR="00CA7187" w:rsidRPr="00CA7187" w:rsidTr="00D03867">
        <w:tc>
          <w:tcPr>
            <w:tcW w:w="15304" w:type="dxa"/>
            <w:gridSpan w:val="5"/>
            <w:vAlign w:val="center"/>
          </w:tcPr>
          <w:p w:rsidR="000C0AF1" w:rsidRPr="00CA7187" w:rsidRDefault="000C0AF1" w:rsidP="00DE69BE">
            <w:pPr>
              <w:rPr>
                <w:b/>
                <w:sz w:val="28"/>
                <w:szCs w:val="28"/>
              </w:rPr>
            </w:pPr>
            <w:r w:rsidRPr="00CA7187">
              <w:rPr>
                <w:b/>
                <w:sz w:val="28"/>
                <w:szCs w:val="28"/>
              </w:rPr>
              <w:t xml:space="preserve">Activité support : </w:t>
            </w:r>
            <w:r w:rsidR="00DE69BE" w:rsidRPr="00CA7187">
              <w:rPr>
                <w:rFonts w:ascii="Arial" w:hAnsi="Arial" w:cs="Arial"/>
                <w:sz w:val="24"/>
                <w:szCs w:val="24"/>
              </w:rPr>
              <w:t>Orientation</w:t>
            </w:r>
          </w:p>
        </w:tc>
      </w:tr>
      <w:tr w:rsidR="00CA7187" w:rsidRPr="00CA7187" w:rsidTr="00D03867">
        <w:trPr>
          <w:trHeight w:val="1341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AF1" w:rsidRPr="00CA7187" w:rsidRDefault="000C0AF1"/>
        </w:tc>
        <w:tc>
          <w:tcPr>
            <w:tcW w:w="3456" w:type="dxa"/>
            <w:tcBorders>
              <w:left w:val="single" w:sz="4" w:space="0" w:color="auto"/>
            </w:tcBorders>
            <w:vAlign w:val="center"/>
          </w:tcPr>
          <w:p w:rsidR="000C0AF1" w:rsidRPr="00CA7187" w:rsidRDefault="000C0AF1" w:rsidP="00195D1E">
            <w:pPr>
              <w:jc w:val="center"/>
              <w:rPr>
                <w:sz w:val="24"/>
                <w:szCs w:val="24"/>
              </w:rPr>
            </w:pPr>
            <w:r w:rsidRPr="00CA7187">
              <w:rPr>
                <w:sz w:val="24"/>
                <w:szCs w:val="24"/>
              </w:rPr>
              <w:t xml:space="preserve">Equipement sportif / Aménagement </w:t>
            </w:r>
            <w:r w:rsidR="00195D1E" w:rsidRPr="00CA7187">
              <w:rPr>
                <w:sz w:val="24"/>
                <w:szCs w:val="24"/>
              </w:rPr>
              <w:t>du milieu, de l’espace</w:t>
            </w:r>
            <w:r w:rsidRPr="00CA7187">
              <w:rPr>
                <w:sz w:val="24"/>
                <w:szCs w:val="24"/>
              </w:rPr>
              <w:t xml:space="preserve"> / Matériel</w:t>
            </w:r>
          </w:p>
        </w:tc>
        <w:tc>
          <w:tcPr>
            <w:tcW w:w="3402" w:type="dxa"/>
            <w:vAlign w:val="center"/>
          </w:tcPr>
          <w:p w:rsidR="000C0AF1" w:rsidRPr="00CA7187" w:rsidRDefault="000C0AF1" w:rsidP="00433A8A">
            <w:pPr>
              <w:jc w:val="center"/>
              <w:rPr>
                <w:sz w:val="24"/>
                <w:szCs w:val="24"/>
              </w:rPr>
            </w:pPr>
            <w:r w:rsidRPr="00CA7187">
              <w:rPr>
                <w:sz w:val="24"/>
                <w:szCs w:val="24"/>
              </w:rPr>
              <w:t>Encadrement des élèves par les adultes</w:t>
            </w:r>
          </w:p>
        </w:tc>
        <w:tc>
          <w:tcPr>
            <w:tcW w:w="3685" w:type="dxa"/>
            <w:vAlign w:val="center"/>
          </w:tcPr>
          <w:p w:rsidR="000C0AF1" w:rsidRPr="00CA7187" w:rsidRDefault="000C0AF1" w:rsidP="00433A8A">
            <w:pPr>
              <w:jc w:val="center"/>
              <w:rPr>
                <w:sz w:val="24"/>
                <w:szCs w:val="24"/>
              </w:rPr>
            </w:pPr>
            <w:r w:rsidRPr="00CA7187">
              <w:rPr>
                <w:sz w:val="24"/>
                <w:szCs w:val="24"/>
              </w:rPr>
              <w:t>Activité de l’élève</w:t>
            </w:r>
          </w:p>
        </w:tc>
        <w:tc>
          <w:tcPr>
            <w:tcW w:w="3402" w:type="dxa"/>
            <w:vAlign w:val="center"/>
          </w:tcPr>
          <w:p w:rsidR="000C0AF1" w:rsidRPr="00CA7187" w:rsidRDefault="000C0AF1" w:rsidP="00433A8A">
            <w:pPr>
              <w:jc w:val="center"/>
              <w:rPr>
                <w:sz w:val="24"/>
                <w:szCs w:val="24"/>
              </w:rPr>
            </w:pPr>
            <w:r w:rsidRPr="00CA7187">
              <w:rPr>
                <w:sz w:val="24"/>
                <w:szCs w:val="24"/>
              </w:rPr>
              <w:t>Autre</w:t>
            </w:r>
          </w:p>
        </w:tc>
      </w:tr>
      <w:tr w:rsidR="00CA7187" w:rsidRPr="00CA7187" w:rsidTr="005018A1">
        <w:trPr>
          <w:trHeight w:val="2542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0C0AF1" w:rsidRPr="00CA7187" w:rsidRDefault="000C0AF1">
            <w:pPr>
              <w:rPr>
                <w:sz w:val="24"/>
                <w:szCs w:val="24"/>
              </w:rPr>
            </w:pPr>
            <w:r w:rsidRPr="00CA7187">
              <w:rPr>
                <w:b/>
                <w:sz w:val="24"/>
                <w:szCs w:val="24"/>
              </w:rPr>
              <w:t xml:space="preserve">AVANT </w:t>
            </w:r>
            <w:r w:rsidRPr="00CA7187">
              <w:rPr>
                <w:sz w:val="24"/>
                <w:szCs w:val="24"/>
              </w:rPr>
              <w:t>la séance d’EPS</w:t>
            </w:r>
          </w:p>
        </w:tc>
        <w:tc>
          <w:tcPr>
            <w:tcW w:w="3456" w:type="dxa"/>
            <w:vAlign w:val="center"/>
          </w:tcPr>
          <w:p w:rsidR="00DE69BE" w:rsidRPr="00CA7187" w:rsidRDefault="00DE69BE" w:rsidP="00863810">
            <w:pPr>
              <w:autoSpaceDE w:val="0"/>
              <w:autoSpaceDN w:val="0"/>
              <w:adjustRightInd w:val="0"/>
            </w:pPr>
            <w:r w:rsidRPr="00CA7187">
              <w:t>Dans un espace familier restreint (cour, locaux) :</w:t>
            </w:r>
          </w:p>
          <w:p w:rsidR="00DE69BE" w:rsidRPr="00CA7187" w:rsidRDefault="00956C94" w:rsidP="00863810">
            <w:pPr>
              <w:autoSpaceDE w:val="0"/>
              <w:autoSpaceDN w:val="0"/>
              <w:adjustRightInd w:val="0"/>
            </w:pPr>
            <w:r w:rsidRPr="00CA7187">
              <w:t xml:space="preserve">- </w:t>
            </w:r>
            <w:r w:rsidR="00863810" w:rsidRPr="00CA7187">
              <w:t xml:space="preserve">Pour chaque atelier, déterminer </w:t>
            </w:r>
            <w:r w:rsidR="00DE69BE" w:rsidRPr="00CA7187">
              <w:t>un emplacement.</w:t>
            </w:r>
          </w:p>
          <w:p w:rsidR="001F0F34" w:rsidRPr="00CA7187" w:rsidRDefault="001F0F34" w:rsidP="00863810">
            <w:pPr>
              <w:autoSpaceDE w:val="0"/>
              <w:autoSpaceDN w:val="0"/>
              <w:adjustRightInd w:val="0"/>
            </w:pPr>
            <w:r w:rsidRPr="00CA7187">
              <w:t xml:space="preserve">- </w:t>
            </w:r>
            <w:r w:rsidR="004C283B" w:rsidRPr="00CA7187">
              <w:t>Prévoir un espacement</w:t>
            </w:r>
            <w:r w:rsidRPr="00CA7187">
              <w:t xml:space="preserve"> </w:t>
            </w:r>
            <w:r w:rsidR="004C283B" w:rsidRPr="00CA7187">
              <w:t xml:space="preserve">suffisant entre </w:t>
            </w:r>
            <w:r w:rsidRPr="00CA7187">
              <w:t>les différents ateliers</w:t>
            </w:r>
          </w:p>
          <w:p w:rsidR="00DE69BE" w:rsidRPr="00CA7187" w:rsidRDefault="00DE69BE" w:rsidP="00A01291"/>
          <w:p w:rsidR="00DE69BE" w:rsidRPr="00CA7187" w:rsidRDefault="00DE69BE" w:rsidP="00A01291">
            <w:r w:rsidRPr="00CA7187">
              <w:t>Dans un espace familier élargi (parc, stade...)</w:t>
            </w:r>
            <w:r w:rsidR="000C74A9" w:rsidRPr="00CA7187">
              <w:t>, un espace inconnu restreint (portion de bois bien délimitée...) ou élargi (une surface de forêt plus vaste...)</w:t>
            </w:r>
          </w:p>
          <w:p w:rsidR="000C74A9" w:rsidRPr="00CA7187" w:rsidRDefault="000C74A9" w:rsidP="00A01291">
            <w:r w:rsidRPr="00CA7187">
              <w:t>- Se munir d’une trousse de 1</w:t>
            </w:r>
            <w:r w:rsidRPr="00CA7187">
              <w:rPr>
                <w:vertAlign w:val="superscript"/>
              </w:rPr>
              <w:t>er</w:t>
            </w:r>
            <w:r w:rsidRPr="00CA7187">
              <w:t xml:space="preserve"> secours</w:t>
            </w:r>
          </w:p>
          <w:p w:rsidR="0090182E" w:rsidRPr="00CA7187" w:rsidRDefault="009B3246" w:rsidP="005018A1">
            <w:pPr>
              <w:rPr>
                <w:rFonts w:cstheme="minorHAnsi"/>
              </w:rPr>
            </w:pPr>
            <w:r w:rsidRPr="00CA7187">
              <w:rPr>
                <w:rFonts w:cstheme="minorHAnsi"/>
              </w:rPr>
              <w:t>- Sensibiliser les enfants à l’équilibre de la nature et à sa fragilité,</w:t>
            </w:r>
          </w:p>
          <w:p w:rsidR="0090182E" w:rsidRPr="00CA7187" w:rsidRDefault="0090182E" w:rsidP="005018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7187">
              <w:rPr>
                <w:rFonts w:ascii="Calibri" w:hAnsi="Calibri" w:cs="Calibri"/>
              </w:rPr>
              <w:t xml:space="preserve">- Repérer les lieux avec les élèves et définir : - zones dangereuses et interdites (marais, cours d’eau, falaises…) - lignes d’arrêts évidentes (route, clôtures, pentes…) </w:t>
            </w:r>
          </w:p>
          <w:p w:rsidR="00570A12" w:rsidRPr="00CA7187" w:rsidRDefault="009B3246" w:rsidP="009B3246">
            <w:r w:rsidRPr="00CA7187">
              <w:t>- Repérer les points permettant de se retrouver quand on est perdu.</w:t>
            </w:r>
          </w:p>
          <w:p w:rsidR="005018A1" w:rsidRPr="00CA7187" w:rsidRDefault="005018A1" w:rsidP="009B3246">
            <w:r w:rsidRPr="00CA7187">
              <w:t xml:space="preserve">- Vérifier la météo (par exemple par rapport à des rafales de vent si </w:t>
            </w:r>
            <w:r w:rsidRPr="00CA7187">
              <w:lastRenderedPageBreak/>
              <w:t>l'orientation se déroule dans un parc arboré)</w:t>
            </w:r>
          </w:p>
          <w:p w:rsidR="005018A1" w:rsidRPr="00CA7187" w:rsidRDefault="005018A1" w:rsidP="009B3246">
            <w:r w:rsidRPr="00CA7187">
              <w:t xml:space="preserve">- Si le parcours </w:t>
            </w:r>
            <w:proofErr w:type="gramStart"/>
            <w:r w:rsidRPr="00CA7187">
              <w:t>est</w:t>
            </w:r>
            <w:proofErr w:type="gramEnd"/>
            <w:r w:rsidRPr="00CA7187">
              <w:t xml:space="preserve"> un parcours permanent d'orientation avec des balises fixes, vérifier le parcours (ou la portion de parcours utilisée) avant d'amener les élèves (des balises peuvent avoir été enlevées ou déplacées).</w:t>
            </w:r>
          </w:p>
          <w:p w:rsidR="00570A12" w:rsidRPr="00CA7187" w:rsidRDefault="00570A12" w:rsidP="00DE69BE">
            <w:r w:rsidRPr="00CA7187">
              <w:t xml:space="preserve"> </w:t>
            </w:r>
          </w:p>
        </w:tc>
        <w:tc>
          <w:tcPr>
            <w:tcW w:w="3402" w:type="dxa"/>
            <w:vAlign w:val="center"/>
          </w:tcPr>
          <w:p w:rsidR="002B43D4" w:rsidRPr="00CA7187" w:rsidRDefault="002B43D4" w:rsidP="002B43D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CA7187">
              <w:lastRenderedPageBreak/>
              <w:t xml:space="preserve">Prévoir et gérer le déplacement en pensant à la sécurité des élèves pour se rendre sur le lieu de l’activité </w:t>
            </w:r>
          </w:p>
          <w:p w:rsidR="00CC16BD" w:rsidRPr="00CA7187" w:rsidRDefault="00CC16BD"/>
          <w:p w:rsidR="00CC16BD" w:rsidRPr="00CA7187" w:rsidRDefault="00E36653">
            <w:r w:rsidRPr="00CA7187">
              <w:t xml:space="preserve">- </w:t>
            </w:r>
            <w:r w:rsidR="00570A12" w:rsidRPr="00CA7187">
              <w:t>Gestion d’un groupe sur des espaces inconnus</w:t>
            </w:r>
            <w:r w:rsidR="009B3246" w:rsidRPr="00CA7187">
              <w:t>.</w:t>
            </w:r>
          </w:p>
          <w:p w:rsidR="00570A12" w:rsidRPr="00CA7187" w:rsidRDefault="00570A12"/>
          <w:p w:rsidR="002B43D4" w:rsidRPr="00CA7187" w:rsidRDefault="002B43D4" w:rsidP="00AE533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CA7187">
              <w:t>Penser le positionnement de l’enseignant et des adultes qui</w:t>
            </w:r>
          </w:p>
          <w:p w:rsidR="00570A12" w:rsidRPr="00CA7187" w:rsidRDefault="00570A12" w:rsidP="00570A12">
            <w:proofErr w:type="gramStart"/>
            <w:r w:rsidRPr="00CA7187">
              <w:t>quadrillent</w:t>
            </w:r>
            <w:proofErr w:type="gramEnd"/>
            <w:r w:rsidRPr="00CA7187">
              <w:t xml:space="preserve"> la zone pour la sécuriser (espace inconnu élargi).</w:t>
            </w:r>
          </w:p>
          <w:p w:rsidR="00F8066C" w:rsidRPr="00CA7187" w:rsidRDefault="00F8066C"/>
          <w:p w:rsidR="002B43D4" w:rsidRPr="00CA7187" w:rsidRDefault="002B43D4" w:rsidP="002B43D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CA7187">
              <w:t>Sensibiliser les élèves à la sécurité : présenter en classe,</w:t>
            </w:r>
          </w:p>
          <w:p w:rsidR="002B43D4" w:rsidRPr="00CA7187" w:rsidRDefault="002B43D4" w:rsidP="002B43D4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CA7187">
              <w:t>les</w:t>
            </w:r>
            <w:proofErr w:type="gramEnd"/>
            <w:r w:rsidRPr="00CA7187">
              <w:t xml:space="preserve"> règles d’or de l’activité,</w:t>
            </w:r>
          </w:p>
          <w:p w:rsidR="002B43D4" w:rsidRPr="00CA7187" w:rsidRDefault="002B43D4" w:rsidP="002B43D4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CA7187">
              <w:t>l’entraide</w:t>
            </w:r>
            <w:proofErr w:type="gramEnd"/>
            <w:r w:rsidRPr="00CA7187">
              <w:t xml:space="preserve"> et la bienveillance sont de rigueur !</w:t>
            </w:r>
          </w:p>
          <w:p w:rsidR="002B43D4" w:rsidRPr="00CA7187" w:rsidRDefault="002B43D4" w:rsidP="002B43D4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CA7187">
              <w:t>les</w:t>
            </w:r>
            <w:proofErr w:type="gramEnd"/>
            <w:r w:rsidRPr="00CA7187">
              <w:t xml:space="preserve"> autres adultes présents</w:t>
            </w:r>
          </w:p>
          <w:p w:rsidR="002B43D4" w:rsidRPr="00CA7187" w:rsidRDefault="002B43D4"/>
        </w:tc>
        <w:tc>
          <w:tcPr>
            <w:tcW w:w="3685" w:type="dxa"/>
            <w:vAlign w:val="center"/>
          </w:tcPr>
          <w:p w:rsidR="00DE69BE" w:rsidRPr="00CA7187" w:rsidRDefault="00956C94" w:rsidP="00DE69BE">
            <w:pPr>
              <w:autoSpaceDE w:val="0"/>
              <w:autoSpaceDN w:val="0"/>
              <w:adjustRightInd w:val="0"/>
            </w:pPr>
            <w:r w:rsidRPr="00CA7187">
              <w:t xml:space="preserve">- </w:t>
            </w:r>
            <w:r w:rsidR="00DE69BE" w:rsidRPr="00CA7187">
              <w:t>Installer le matériel à l’emplacement prévu, dans le calme.</w:t>
            </w:r>
          </w:p>
          <w:p w:rsidR="009B3246" w:rsidRPr="00CA7187" w:rsidRDefault="009B3246" w:rsidP="009B32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0A12" w:rsidRPr="00CA7187" w:rsidRDefault="009B3246" w:rsidP="009B324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7187">
              <w:rPr>
                <w:rFonts w:cstheme="minorHAnsi"/>
              </w:rPr>
              <w:t>- Prendre seuls des décisions qui seront régulées si nécessaire : ils ont le droit de se perdre (espace inconnu restreint ou élargi)</w:t>
            </w:r>
          </w:p>
          <w:p w:rsidR="00F8066C" w:rsidRPr="00CA7187" w:rsidRDefault="00F8066C" w:rsidP="00863810">
            <w:pPr>
              <w:autoSpaceDE w:val="0"/>
              <w:autoSpaceDN w:val="0"/>
              <w:adjustRightInd w:val="0"/>
            </w:pPr>
          </w:p>
          <w:p w:rsidR="00F8066C" w:rsidRPr="00CA7187" w:rsidRDefault="00F8066C" w:rsidP="00F8066C">
            <w:pPr>
              <w:autoSpaceDE w:val="0"/>
              <w:autoSpaceDN w:val="0"/>
              <w:adjustRightInd w:val="0"/>
            </w:pPr>
            <w:r w:rsidRPr="00CA7187">
              <w:t>- Avoir une tenue adaptée à la pratique sportive (baskets)</w:t>
            </w:r>
            <w:r w:rsidR="002B43D4" w:rsidRPr="00CA7187">
              <w:t>. Les équiper d’une montre ou un chronomètre pour la gestion du temps.</w:t>
            </w:r>
          </w:p>
          <w:p w:rsidR="00025200" w:rsidRPr="00CA7187" w:rsidRDefault="00025200" w:rsidP="00863810">
            <w:pPr>
              <w:autoSpaceDE w:val="0"/>
              <w:autoSpaceDN w:val="0"/>
              <w:adjustRightInd w:val="0"/>
            </w:pPr>
          </w:p>
          <w:p w:rsidR="00025200" w:rsidRPr="00CA7187" w:rsidRDefault="00025200" w:rsidP="0086381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0C0AF1" w:rsidRPr="00CA7187" w:rsidRDefault="009B3246">
            <w:r w:rsidRPr="00CA7187">
              <w:t>Adapter les zones d’évolution à l’âge et le niveau des élèves.</w:t>
            </w:r>
          </w:p>
        </w:tc>
      </w:tr>
      <w:tr w:rsidR="00CA7187" w:rsidRPr="00CA7187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CA7187" w:rsidRDefault="000C0AF1">
            <w:pPr>
              <w:rPr>
                <w:sz w:val="24"/>
                <w:szCs w:val="24"/>
              </w:rPr>
            </w:pPr>
            <w:r w:rsidRPr="00CA7187">
              <w:rPr>
                <w:b/>
                <w:sz w:val="24"/>
                <w:szCs w:val="24"/>
              </w:rPr>
              <w:t>PENDANT</w:t>
            </w:r>
            <w:r w:rsidRPr="00CA7187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0C0AF1" w:rsidRPr="00CA7187" w:rsidRDefault="00856B7A" w:rsidP="009B3246">
            <w:r w:rsidRPr="00CA7187">
              <w:t xml:space="preserve">- </w:t>
            </w:r>
            <w:r w:rsidR="009B3246" w:rsidRPr="00CA7187">
              <w:t>Veiller au respect de ses camarades.</w:t>
            </w:r>
          </w:p>
          <w:p w:rsidR="001F1B95" w:rsidRPr="00CA7187" w:rsidRDefault="001F1B95" w:rsidP="009B3246"/>
          <w:p w:rsidR="009B3246" w:rsidRPr="00CA7187" w:rsidRDefault="009B3246" w:rsidP="009B3246">
            <w:r w:rsidRPr="00CA7187">
              <w:t xml:space="preserve">- </w:t>
            </w:r>
            <w:r w:rsidR="001F1B95" w:rsidRPr="00CA7187">
              <w:t>Ne pas modifier l’emplacement des balises et/ou du matériel.</w:t>
            </w:r>
          </w:p>
        </w:tc>
        <w:tc>
          <w:tcPr>
            <w:tcW w:w="3402" w:type="dxa"/>
            <w:vAlign w:val="center"/>
          </w:tcPr>
          <w:p w:rsidR="000C0AF1" w:rsidRPr="00CA7187" w:rsidRDefault="00CC16BD">
            <w:r w:rsidRPr="00CA7187">
              <w:t>- Veiller au respect des règles de sécurité</w:t>
            </w:r>
            <w:r w:rsidR="00A01291" w:rsidRPr="00CA7187">
              <w:t xml:space="preserve"> et de fonctionnement</w:t>
            </w:r>
            <w:r w:rsidR="001F1B95" w:rsidRPr="00CA7187">
              <w:t>.</w:t>
            </w:r>
          </w:p>
          <w:p w:rsidR="00856B7A" w:rsidRPr="00CA7187" w:rsidRDefault="00856B7A"/>
          <w:p w:rsidR="00856B7A" w:rsidRPr="00CA7187" w:rsidRDefault="00856B7A" w:rsidP="00856B7A">
            <w:r w:rsidRPr="00CA7187">
              <w:t xml:space="preserve">- </w:t>
            </w:r>
            <w:r w:rsidR="00570A12" w:rsidRPr="00CA7187">
              <w:t>Veiller au respect du site</w:t>
            </w:r>
            <w:r w:rsidR="001F1B95" w:rsidRPr="00CA7187">
              <w:t>.</w:t>
            </w:r>
          </w:p>
          <w:p w:rsidR="00172F5E" w:rsidRPr="00CA7187" w:rsidRDefault="00172F5E" w:rsidP="00856B7A"/>
          <w:p w:rsidR="00172F5E" w:rsidRPr="00CA7187" w:rsidRDefault="00172F5E" w:rsidP="00856B7A">
            <w:r w:rsidRPr="00CA7187">
              <w:t>- Les élèves évoluent par groupes restreints (3 maximum).</w:t>
            </w:r>
          </w:p>
          <w:p w:rsidR="00856B7A" w:rsidRPr="00CA7187" w:rsidRDefault="00856B7A" w:rsidP="00856B7A"/>
          <w:p w:rsidR="00856B7A" w:rsidRPr="00CA7187" w:rsidRDefault="00856B7A" w:rsidP="00570A12">
            <w:r w:rsidRPr="00CA7187">
              <w:t xml:space="preserve">- </w:t>
            </w:r>
            <w:r w:rsidR="00570A12" w:rsidRPr="00CA7187">
              <w:t>Laisser les élèves prendre des risques calculés dans des situations adaptées.</w:t>
            </w:r>
          </w:p>
        </w:tc>
        <w:tc>
          <w:tcPr>
            <w:tcW w:w="3685" w:type="dxa"/>
            <w:vAlign w:val="center"/>
          </w:tcPr>
          <w:p w:rsidR="00956C94" w:rsidRPr="00CA7187" w:rsidRDefault="009B3246" w:rsidP="00956C94">
            <w:pPr>
              <w:autoSpaceDE w:val="0"/>
              <w:autoSpaceDN w:val="0"/>
              <w:adjustRightInd w:val="0"/>
            </w:pPr>
            <w:r w:rsidRPr="00CA7187">
              <w:t>- Remettre le matériel en place si nécessaire</w:t>
            </w:r>
            <w:r w:rsidR="001F1B95" w:rsidRPr="00CA7187">
              <w:t>.</w:t>
            </w:r>
          </w:p>
          <w:p w:rsidR="001F1B95" w:rsidRPr="00CA7187" w:rsidRDefault="001F1B95" w:rsidP="00956C94">
            <w:pPr>
              <w:autoSpaceDE w:val="0"/>
              <w:autoSpaceDN w:val="0"/>
              <w:adjustRightInd w:val="0"/>
            </w:pPr>
          </w:p>
          <w:p w:rsidR="009B3246" w:rsidRPr="00CA7187" w:rsidRDefault="009B3246" w:rsidP="00956C94">
            <w:pPr>
              <w:autoSpaceDE w:val="0"/>
              <w:autoSpaceDN w:val="0"/>
              <w:adjustRightInd w:val="0"/>
            </w:pPr>
            <w:r w:rsidRPr="00CA7187">
              <w:t>- Rester toujours groupés</w:t>
            </w:r>
            <w:r w:rsidR="001F1B95" w:rsidRPr="00CA7187">
              <w:t xml:space="preserve"> lorsqu’on évolue en dehors de l’école.</w:t>
            </w:r>
          </w:p>
          <w:p w:rsidR="000C0AF1" w:rsidRPr="00CA7187" w:rsidRDefault="000C0AF1"/>
        </w:tc>
        <w:tc>
          <w:tcPr>
            <w:tcW w:w="3402" w:type="dxa"/>
            <w:vAlign w:val="center"/>
          </w:tcPr>
          <w:p w:rsidR="000C0AF1" w:rsidRPr="00CA7187" w:rsidRDefault="000C0AF1"/>
        </w:tc>
      </w:tr>
      <w:tr w:rsidR="00CA7187" w:rsidRPr="00CA7187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CA7187" w:rsidRDefault="000C0AF1">
            <w:pPr>
              <w:rPr>
                <w:sz w:val="24"/>
                <w:szCs w:val="24"/>
              </w:rPr>
            </w:pPr>
            <w:r w:rsidRPr="00CA7187">
              <w:rPr>
                <w:b/>
                <w:sz w:val="24"/>
                <w:szCs w:val="24"/>
              </w:rPr>
              <w:t>APRES</w:t>
            </w:r>
            <w:r w:rsidRPr="00CA7187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0C0AF1" w:rsidRPr="00CA7187" w:rsidRDefault="000C0AF1"/>
        </w:tc>
        <w:tc>
          <w:tcPr>
            <w:tcW w:w="3402" w:type="dxa"/>
            <w:vAlign w:val="center"/>
          </w:tcPr>
          <w:p w:rsidR="002B43D4" w:rsidRPr="00CA7187" w:rsidRDefault="00856B7A" w:rsidP="00856B7A">
            <w:r w:rsidRPr="00CA7187">
              <w:t xml:space="preserve">- </w:t>
            </w:r>
            <w:r w:rsidR="001F1B95" w:rsidRPr="00CA7187">
              <w:t>Relever les adultes de leur emplacement (sécurisation de la zone) une fois que tous les élèves sont rentrés.</w:t>
            </w:r>
          </w:p>
          <w:p w:rsidR="001F1B95" w:rsidRPr="00CA7187" w:rsidRDefault="002B43D4" w:rsidP="00856B7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CA7187">
              <w:t>Stopper clairement la séance pour que les élèves cessent tout</w:t>
            </w:r>
            <w:r w:rsidR="008D15B6" w:rsidRPr="00CA7187">
              <w:t>e activité</w:t>
            </w:r>
            <w:r w:rsidRPr="00CA7187">
              <w:t>.</w:t>
            </w:r>
          </w:p>
          <w:p w:rsidR="004C283B" w:rsidRPr="00CA7187" w:rsidRDefault="001F1B95" w:rsidP="00856B7A">
            <w:r w:rsidRPr="00CA7187">
              <w:t xml:space="preserve">- </w:t>
            </w:r>
            <w:r w:rsidR="004C283B" w:rsidRPr="00CA7187">
              <w:t>S</w:t>
            </w:r>
            <w:r w:rsidR="00856B7A" w:rsidRPr="00CA7187">
              <w:t xml:space="preserve">’assurer que tous les élèves sont bien présents avant de faire le déplacement </w:t>
            </w:r>
            <w:r w:rsidR="004C283B" w:rsidRPr="00CA7187">
              <w:t>pour rentrer en classe</w:t>
            </w:r>
            <w:r w:rsidRPr="00CA7187">
              <w:t>.</w:t>
            </w:r>
          </w:p>
          <w:p w:rsidR="000C0AF1" w:rsidRPr="00CA7187" w:rsidRDefault="00856B7A" w:rsidP="001F1B95">
            <w:r w:rsidRPr="00CA7187">
              <w:t xml:space="preserve">- </w:t>
            </w:r>
            <w:r w:rsidR="001F1B95" w:rsidRPr="00CA7187">
              <w:t>Faire le bilan et associer les élèves à la préparation des séances suivantes.</w:t>
            </w:r>
          </w:p>
        </w:tc>
        <w:tc>
          <w:tcPr>
            <w:tcW w:w="3685" w:type="dxa"/>
            <w:vAlign w:val="center"/>
          </w:tcPr>
          <w:p w:rsidR="00856B7A" w:rsidRPr="00CA7187" w:rsidRDefault="00E36653" w:rsidP="00856B7A">
            <w:r w:rsidRPr="00CA7187">
              <w:t xml:space="preserve">- </w:t>
            </w:r>
            <w:r w:rsidR="00856B7A" w:rsidRPr="00CA7187">
              <w:t>R</w:t>
            </w:r>
            <w:r w:rsidR="00962D78" w:rsidRPr="00CA7187">
              <w:t>anger le matériel.</w:t>
            </w:r>
          </w:p>
          <w:p w:rsidR="00856B7A" w:rsidRPr="00CA7187" w:rsidRDefault="00856B7A"/>
          <w:p w:rsidR="000C0AF1" w:rsidRPr="00CA7187" w:rsidRDefault="00025200" w:rsidP="00962D78">
            <w:r w:rsidRPr="00CA7187">
              <w:t xml:space="preserve">- </w:t>
            </w:r>
            <w:r w:rsidR="00962D78" w:rsidRPr="00CA7187">
              <w:t>Remplir son cahier d’orientation selon le projet de l’élève.</w:t>
            </w:r>
          </w:p>
        </w:tc>
        <w:tc>
          <w:tcPr>
            <w:tcW w:w="3402" w:type="dxa"/>
            <w:vAlign w:val="center"/>
          </w:tcPr>
          <w:p w:rsidR="000C0AF1" w:rsidRPr="00CA7187" w:rsidRDefault="000C0AF1"/>
        </w:tc>
      </w:tr>
    </w:tbl>
    <w:p w:rsidR="000C0AF1" w:rsidRDefault="000C0AF1"/>
    <w:sectPr w:rsidR="000C0AF1" w:rsidSect="00195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47"/>
    <w:multiLevelType w:val="hybridMultilevel"/>
    <w:tmpl w:val="CF126758"/>
    <w:lvl w:ilvl="0" w:tplc="D55CC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6421"/>
    <w:multiLevelType w:val="hybridMultilevel"/>
    <w:tmpl w:val="E5C68EC0"/>
    <w:lvl w:ilvl="0" w:tplc="55B69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1EA"/>
    <w:multiLevelType w:val="hybridMultilevel"/>
    <w:tmpl w:val="550659C6"/>
    <w:lvl w:ilvl="0" w:tplc="2C04E5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5401C"/>
    <w:multiLevelType w:val="hybridMultilevel"/>
    <w:tmpl w:val="09B82F9A"/>
    <w:lvl w:ilvl="0" w:tplc="57DE4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2009"/>
    <w:multiLevelType w:val="hybridMultilevel"/>
    <w:tmpl w:val="29BC701E"/>
    <w:lvl w:ilvl="0" w:tplc="499C57F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46"/>
    <w:multiLevelType w:val="hybridMultilevel"/>
    <w:tmpl w:val="C1683C54"/>
    <w:lvl w:ilvl="0" w:tplc="9670D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DFF"/>
    <w:multiLevelType w:val="hybridMultilevel"/>
    <w:tmpl w:val="6FEC0FCE"/>
    <w:lvl w:ilvl="0" w:tplc="EC7AC5F8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67AC0"/>
    <w:multiLevelType w:val="hybridMultilevel"/>
    <w:tmpl w:val="8940BE4E"/>
    <w:lvl w:ilvl="0" w:tplc="18DCF6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4CF8"/>
    <w:multiLevelType w:val="hybridMultilevel"/>
    <w:tmpl w:val="9138B252"/>
    <w:lvl w:ilvl="0" w:tplc="359E4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5D07"/>
    <w:multiLevelType w:val="hybridMultilevel"/>
    <w:tmpl w:val="CE1A4402"/>
    <w:lvl w:ilvl="0" w:tplc="13368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67CA"/>
    <w:multiLevelType w:val="hybridMultilevel"/>
    <w:tmpl w:val="705634DE"/>
    <w:lvl w:ilvl="0" w:tplc="E314FC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F1"/>
    <w:rsid w:val="00025200"/>
    <w:rsid w:val="000C0AF1"/>
    <w:rsid w:val="000C74A9"/>
    <w:rsid w:val="00172F5E"/>
    <w:rsid w:val="00195D1E"/>
    <w:rsid w:val="001F0F34"/>
    <w:rsid w:val="001F1B95"/>
    <w:rsid w:val="002B43D4"/>
    <w:rsid w:val="00433A8A"/>
    <w:rsid w:val="00457CE1"/>
    <w:rsid w:val="004C283B"/>
    <w:rsid w:val="005018A1"/>
    <w:rsid w:val="00570A12"/>
    <w:rsid w:val="005F701C"/>
    <w:rsid w:val="00856B7A"/>
    <w:rsid w:val="00863810"/>
    <w:rsid w:val="008D15B6"/>
    <w:rsid w:val="0090182E"/>
    <w:rsid w:val="00956C94"/>
    <w:rsid w:val="00962D78"/>
    <w:rsid w:val="009B3246"/>
    <w:rsid w:val="00A01291"/>
    <w:rsid w:val="00B460F9"/>
    <w:rsid w:val="00CA7187"/>
    <w:rsid w:val="00CC16BD"/>
    <w:rsid w:val="00D03867"/>
    <w:rsid w:val="00DE69BE"/>
    <w:rsid w:val="00E36653"/>
    <w:rsid w:val="00EC6BEE"/>
    <w:rsid w:val="00F8066C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BCA4"/>
  <w15:chartTrackingRefBased/>
  <w15:docId w15:val="{5BC3F68F-BDEE-4653-9293-08818B2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Fanny ROUSSEAU</cp:lastModifiedBy>
  <cp:revision>5</cp:revision>
  <cp:lastPrinted>2020-08-31T08:19:00Z</cp:lastPrinted>
  <dcterms:created xsi:type="dcterms:W3CDTF">2020-08-29T16:28:00Z</dcterms:created>
  <dcterms:modified xsi:type="dcterms:W3CDTF">2020-08-31T08:21:00Z</dcterms:modified>
</cp:coreProperties>
</file>